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50C2" w:rsidP="7DCF84F0" w:rsidRDefault="009E50C2" w14:paraId="4D3F5BA3" w14:textId="7B15C2F4">
      <w:pPr>
        <w:pStyle w:val="Normal"/>
        <w:spacing w:before="0" w:beforeAutospacing="off" w:after="160" w:afterAutospacing="off" w:line="235" w:lineRule="auto"/>
      </w:pPr>
      <w:r>
        <w:rPr>
          <w:noProof/>
        </w:rPr>
        <w:drawing>
          <wp:anchor distT="0" distB="0" distL="114300" distR="114300" simplePos="0" relativeHeight="251659264" behindDoc="0" locked="0" layoutInCell="1" allowOverlap="1" wp14:anchorId="21F3BCA0" wp14:editId="1BD464EB">
            <wp:simplePos x="0" y="0"/>
            <wp:positionH relativeFrom="column">
              <wp:posOffset>1193800</wp:posOffset>
            </wp:positionH>
            <wp:positionV relativeFrom="paragraph">
              <wp:posOffset>57150</wp:posOffset>
            </wp:positionV>
            <wp:extent cx="908050" cy="400050"/>
            <wp:effectExtent l="0" t="0" r="6350" b="0"/>
            <wp:wrapThrough wrapText="bothSides">
              <wp:wrapPolygon edited="0">
                <wp:start x="0" y="0"/>
                <wp:lineTo x="0" y="20571"/>
                <wp:lineTo x="21298" y="20571"/>
                <wp:lineTo x="21298" y="0"/>
                <wp:lineTo x="0" y="0"/>
              </wp:wrapPolygon>
            </wp:wrapThrough>
            <wp:docPr id="235644028" name="Bildobjekt 1" descr="En bild som visar Teckensnitt, Grafik,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44028" name="Bildobjekt 1" descr="En bild som visar Teckensnitt, Grafik, symbol, logotyp&#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050" cy="400050"/>
                    </a:xfrm>
                    <a:prstGeom prst="rect">
                      <a:avLst/>
                    </a:prstGeom>
                  </pic:spPr>
                </pic:pic>
              </a:graphicData>
            </a:graphic>
            <wp14:sizeRelH relativeFrom="page">
              <wp14:pctWidth>0</wp14:pctWidth>
            </wp14:sizeRelH>
            <wp14:sizeRelV relativeFrom="page">
              <wp14:pctHeight>0</wp14:pctHeight>
            </wp14:sizeRelV>
          </wp:anchor>
        </w:drawing>
      </w:r>
    </w:p>
    <w:p w:rsidR="009E50C2" w:rsidP="7DCF84F0" w:rsidRDefault="009E50C2" w14:paraId="265F2D9F" w14:textId="25CDE964">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 </w:t>
      </w:r>
    </w:p>
    <w:p w:rsidR="009E50C2" w:rsidP="7DCF84F0" w:rsidRDefault="009E50C2" w14:paraId="2E23B111" w14:textId="3A84F157">
      <w:pPr>
        <w:spacing w:before="0" w:beforeAutospacing="off" w:after="160" w:afterAutospacing="off" w:line="342" w:lineRule="auto"/>
      </w:pPr>
      <w:r w:rsidRPr="7DCF84F0" w:rsidR="1563CEC0">
        <w:rPr>
          <w:rFonts w:ascii="Calibri" w:hAnsi="Calibri" w:eastAsia="Calibri" w:cs="Calibri"/>
          <w:b w:val="1"/>
          <w:bCs w:val="1"/>
          <w:noProof w:val="0"/>
          <w:color w:val="000000" w:themeColor="text1" w:themeTint="FF" w:themeShade="FF"/>
          <w:sz w:val="32"/>
          <w:szCs w:val="32"/>
          <w:lang w:val="sv-FI"/>
        </w:rPr>
        <w:t>Välkommen med att göra skolarbete!</w:t>
      </w:r>
    </w:p>
    <w:p w:rsidR="009E50C2" w:rsidP="7DCF84F0" w:rsidRDefault="009E50C2" w14:paraId="002A4A13" w14:textId="65B9C872">
      <w:pPr>
        <w:spacing w:before="0" w:beforeAutospacing="off" w:after="160" w:afterAutospacing="off" w:line="300" w:lineRule="auto"/>
      </w:pPr>
      <w:r w:rsidRPr="7DCF84F0" w:rsidR="1563CEC0">
        <w:rPr>
          <w:rFonts w:ascii="Calibri" w:hAnsi="Calibri" w:eastAsia="Calibri" w:cs="Calibri"/>
          <w:b w:val="1"/>
          <w:bCs w:val="1"/>
          <w:noProof w:val="0"/>
          <w:color w:val="000000" w:themeColor="text1" w:themeTint="FF" w:themeShade="FF"/>
          <w:sz w:val="28"/>
          <w:szCs w:val="28"/>
          <w:lang w:val="sv-FI"/>
        </w:rPr>
        <w:t>Kocka inhemskt - undervisningsmaterial för högstadieskolor, hösten 2024 och våren 2025</w:t>
      </w:r>
    </w:p>
    <w:p w:rsidR="009E50C2" w:rsidP="7DCF84F0" w:rsidRDefault="009E50C2" w14:paraId="7B7E25BB" w14:textId="5B64B672">
      <w:pPr>
        <w:spacing w:before="0" w:beforeAutospacing="off" w:after="160" w:afterAutospacing="off" w:line="300" w:lineRule="auto"/>
      </w:pPr>
      <w:r w:rsidRPr="7DCF84F0" w:rsidR="1563CEC0">
        <w:rPr>
          <w:rFonts w:ascii="Calibri" w:hAnsi="Calibri" w:eastAsia="Calibri" w:cs="Calibri"/>
          <w:b w:val="1"/>
          <w:bCs w:val="1"/>
          <w:noProof w:val="0"/>
          <w:color w:val="000000" w:themeColor="text1" w:themeTint="FF" w:themeShade="FF"/>
          <w:sz w:val="28"/>
          <w:szCs w:val="28"/>
          <w:lang w:val="sv-FI"/>
        </w:rPr>
        <w:t>Guide för SLC:s lokalavdelningar</w:t>
      </w:r>
    </w:p>
    <w:p w:rsidR="009E50C2" w:rsidP="7DCF84F0" w:rsidRDefault="009E50C2" w14:paraId="3F0449E7" w14:textId="02DBA129">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Välkommen med till Kocka inhemskt-konceptet för matfostran för grundskolans åttondeklassare.  Lokalavdelningarna ansvarar för att kontakta skolan, skaffa inhemska och lokala råvaror samt leverera matkassen till skolorna. Läraren och eleverna ansvarar för att tillaga och avnjuta maten. </w:t>
      </w:r>
    </w:p>
    <w:p w:rsidR="009E50C2" w:rsidP="7DCF84F0" w:rsidRDefault="009E50C2" w14:paraId="2B556B65" w14:textId="62BBBC5A">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Undervisningsmaterialet lämpar sig för en lektion på 90 minuter (dubbellektion i huslig ekonomi 2 x 45 minuter). Lektionen inleds med ett teoretiskt avsnitt om finländsk livsmedelsproduktion, en Kahoot-frågesport  och matdikter som man kan göra innan maten tillreds. </w:t>
      </w:r>
    </w:p>
    <w:p w:rsidR="009E50C2" w:rsidP="7DCF84F0" w:rsidRDefault="009E50C2" w14:paraId="7951042F" w14:textId="07E1012C">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Konceptet har tagits fram av MTK och SLC tillsammans med Maaseudun Sivistysliitto (MSL) och är en modell för matfostran för åttondeklassister med tillval i huslig ekonomi. Sedan inledningsåret 2020 har ca 26 000 högstadieelever runt om i landet tagit del av konceptet på finska. Nu har SLC valt att förverkliga konceptet på svenska och hoppas att förbunden och lokalavdelningarna ivrigt kommer med i arbetet med att föra ut konceptet till svenskspråkiga högstadier.</w:t>
      </w:r>
    </w:p>
    <w:p w:rsidR="009E50C2" w:rsidP="7DCF84F0" w:rsidRDefault="009E50C2" w14:paraId="3200BFEE" w14:textId="0066563E">
      <w:pPr>
        <w:spacing w:before="0" w:beforeAutospacing="off" w:after="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Konceptet kan genomföras under </w:t>
      </w:r>
      <w:r w:rsidRPr="7DCF84F0" w:rsidR="1563CEC0">
        <w:rPr>
          <w:rFonts w:ascii="Calibri" w:hAnsi="Calibri" w:eastAsia="Calibri" w:cs="Calibri"/>
          <w:noProof w:val="0"/>
          <w:color w:val="212529"/>
          <w:sz w:val="22"/>
          <w:szCs w:val="22"/>
          <w:lang w:val="sv-FI"/>
        </w:rPr>
        <w:t>höstterminen 2024 (före 31.12.2024, fakturor senast 5.1.2025) eller under vårterminen 2025 (före 31.3.2025, fakturor senast 30.4.2025).</w:t>
      </w:r>
    </w:p>
    <w:p w:rsidR="009E50C2" w:rsidP="7DCF84F0" w:rsidRDefault="009E50C2" w14:paraId="0D26E44D" w14:textId="0ABD8D23">
      <w:pPr>
        <w:spacing w:before="0" w:beforeAutospacing="off" w:after="160" w:afterAutospacing="off" w:line="235" w:lineRule="auto"/>
      </w:pPr>
      <w:r w:rsidRPr="7DCF84F0" w:rsidR="1563CEC0">
        <w:rPr>
          <w:rFonts w:ascii="Calibri" w:hAnsi="Calibri" w:eastAsia="Calibri" w:cs="Calibri"/>
          <w:b w:val="1"/>
          <w:bCs w:val="1"/>
          <w:noProof w:val="0"/>
          <w:color w:val="000000" w:themeColor="text1" w:themeTint="FF" w:themeShade="FF"/>
          <w:sz w:val="22"/>
          <w:szCs w:val="22"/>
          <w:lang w:val="sv-FI"/>
        </w:rPr>
        <w:t xml:space="preserve"> </w:t>
      </w:r>
    </w:p>
    <w:p w:rsidR="009E50C2" w:rsidP="7DCF84F0" w:rsidRDefault="009E50C2" w14:paraId="43BDA912" w14:textId="1F2173AA">
      <w:pPr>
        <w:spacing w:before="0" w:beforeAutospacing="off" w:after="160" w:afterAutospacing="off" w:line="235" w:lineRule="auto"/>
      </w:pPr>
      <w:r w:rsidRPr="7DCF84F0" w:rsidR="1563CEC0">
        <w:rPr>
          <w:rFonts w:ascii="Calibri" w:hAnsi="Calibri" w:eastAsia="Calibri" w:cs="Calibri"/>
          <w:b w:val="1"/>
          <w:bCs w:val="1"/>
          <w:noProof w:val="0"/>
          <w:color w:val="000000" w:themeColor="text1" w:themeTint="FF" w:themeShade="FF"/>
          <w:sz w:val="22"/>
          <w:szCs w:val="22"/>
          <w:lang w:val="sv-FI"/>
        </w:rPr>
        <w:t>Genomför kampanjen så här i din lokalavdelning:</w:t>
      </w:r>
    </w:p>
    <w:p w:rsidR="009E50C2" w:rsidP="7DCF84F0" w:rsidRDefault="009E50C2" w14:paraId="1DFA10C1" w14:textId="13A9AC0A">
      <w:pPr>
        <w:pStyle w:val="ListParagraph"/>
        <w:numPr>
          <w:ilvl w:val="0"/>
          <w:numId w:val="5"/>
        </w:numPr>
        <w:spacing w:before="0" w:beforeAutospacing="off" w:after="0" w:afterAutospacing="off" w:line="257" w:lineRule="auto"/>
        <w:ind w:left="720" w:right="0" w:hanging="360"/>
        <w:rPr>
          <w:rFonts w:ascii="Calibri" w:hAnsi="Calibri" w:eastAsia="Calibri" w:cs="Calibri"/>
          <w:strike w:val="0"/>
          <w:dstrike w:val="0"/>
          <w:noProof w:val="0"/>
          <w:color w:val="0000FF"/>
          <w:sz w:val="22"/>
          <w:szCs w:val="22"/>
          <w:u w:val="single"/>
          <w:lang w:val="sv-FI"/>
        </w:rPr>
      </w:pPr>
      <w:r w:rsidRPr="7DCF84F0" w:rsidR="1563CEC0">
        <w:rPr>
          <w:rFonts w:ascii="Calibri" w:hAnsi="Calibri" w:eastAsia="Calibri" w:cs="Calibri"/>
          <w:noProof w:val="0"/>
          <w:sz w:val="22"/>
          <w:szCs w:val="22"/>
          <w:lang w:val="sv-FI"/>
        </w:rPr>
        <w:t xml:space="preserve">Bekanta dig med Kocka inhemskt-materialet via Moodle-plattformen: </w:t>
      </w:r>
      <w:hyperlink r:id="R2477a5df0d304078">
        <w:r w:rsidRPr="7DCF84F0" w:rsidR="1563CEC0">
          <w:rPr>
            <w:rStyle w:val="Hyperlink"/>
            <w:rFonts w:ascii="Calibri" w:hAnsi="Calibri" w:eastAsia="Calibri" w:cs="Calibri"/>
            <w:strike w:val="0"/>
            <w:dstrike w:val="0"/>
            <w:noProof w:val="0"/>
            <w:color w:val="0000FF"/>
            <w:sz w:val="22"/>
            <w:szCs w:val="22"/>
            <w:u w:val="single"/>
            <w:lang w:val="sv-FI"/>
          </w:rPr>
          <w:t>https://moodle.msl.fi/course/view.php?id=212&amp;notifyeditingon=1</w:t>
        </w:r>
      </w:hyperlink>
    </w:p>
    <w:p w:rsidR="009E50C2" w:rsidP="7DCF84F0" w:rsidRDefault="009E50C2" w14:paraId="35914801" w14:textId="5047432E">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Skicka e-post till skolan, gärna direkt till läraren inom huslig ekonomi. I e-postmeddelandet frågar man vilken huvudrätt klassen eller klasserna har valt att tillreda (OBS! De kan även välja båda huvudrätterna). Från en skola kan det delta så många grupper av 8:e klassister med huslig ekonomi som tillval som det finns i skolan. I en grupp är det oftast 16 elever. Det finns bifogat ett exempel på ett e-postmeddelande i Moodle som man kan använda som grund.</w:t>
      </w:r>
    </w:p>
    <w:p w:rsidR="009E50C2" w:rsidP="7DCF84F0" w:rsidRDefault="009E50C2" w14:paraId="406E9733" w14:textId="516E8DB3">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Ring till läraren ifall du inte får svar per e-post.</w:t>
      </w:r>
    </w:p>
    <w:p w:rsidR="009E50C2" w:rsidP="7DCF84F0" w:rsidRDefault="009E50C2" w14:paraId="44361BBF" w14:textId="1413A517">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 xml:space="preserve">Inhandla matvarorna från partihandeln, matbutiken eller från en lokal producent. Matanvisningarna och de mängder som ska köpas per elev finns i inköpsanvisningarna som hittas på Moodle-plattformen. Skolorna har färdigt de vanligaste torrvarorna, kryddorna och oljorna. Lokalavdelningen inhandlar och levererar de övriga matvarorna som nämns i matinstruktionerna till skolan. </w:t>
      </w:r>
    </w:p>
    <w:p w:rsidR="009E50C2" w:rsidP="7DCF84F0" w:rsidRDefault="009E50C2" w14:paraId="0C041EFC" w14:textId="48C783FF">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 xml:space="preserve">Leverera matkassen och de tryckta Kocka Inhemskt recepthäftena till skolan. Det tryckta materialet får lokalavdelningen av det egna producentförbundet. </w:t>
      </w:r>
    </w:p>
    <w:p w:rsidR="009E50C2" w:rsidP="7DCF84F0" w:rsidRDefault="009E50C2" w14:paraId="530FD762" w14:textId="45ADC032">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 xml:space="preserve">Instruera läraren om hur man använder Moodle: förklara att man som besökare får tillgång till MSL:s Moodle-portal och kan använda undervisningsmaterialet utan att logga in. </w:t>
      </w:r>
    </w:p>
    <w:p w:rsidR="009E50C2" w:rsidP="7DCF84F0" w:rsidRDefault="009E50C2" w14:paraId="288BC15F" w14:textId="2FBF936A">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Be läraren att efter lektionen fylla i feedbackformuläret som finns på Moodle.</w:t>
      </w:r>
    </w:p>
    <w:p w:rsidR="009E50C2" w:rsidP="7DCF84F0" w:rsidRDefault="009E50C2" w14:paraId="6184E993" w14:textId="40C20EF7">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Om lokalavdelningen vill kan leveransen av matkassen och samarbetet med undervisningen i huslig ekonomi användas i lokalavdelningens eller producentförbundets egen kommunikation. Gör till exempel ett inlägg på Facebook eller Instagram, eller bjud in lokaltidningen eller lokalradion att göra ett reportage. Använd till exempel bilder på matkassen och på dem som från lokalavdelningen levererar matkassen till skolan. Om det finns personer på bilderna, kom ihåg att be om tillstånd att publicera bilderna. Använd taggen #kockainhemskt och tagga SLC (Instagram: @bondenbehovs, Facebook: @SLC.fi). I moodle finns en mall på ett pressmeddelande för lokala media etc., men du kan förstås också göra ett eget.</w:t>
      </w:r>
    </w:p>
    <w:p w:rsidR="009E50C2" w:rsidP="7DCF84F0" w:rsidRDefault="009E50C2" w14:paraId="31CC2DEA" w14:textId="78C6D0F9">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Gör en faktura för kostnaden för matkassarna och skicka den till ditt eget producentförbund. Inkludera uppgifter om konceptets genomförande, kopior av kvitton och hur många elever som har deltagit. Läs även de detaljerade faktureringsanvisningarna.</w:t>
      </w:r>
    </w:p>
    <w:p w:rsidR="009E50C2" w:rsidP="7DCF84F0" w:rsidRDefault="009E50C2" w14:paraId="6C63C415" w14:textId="10209408">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Sänd gärna ett tack-meddelande till läraren och tacka skolan för deras deltagande i konceptet. Påminn dem samtidigt om att vi önskar att läraren fyller i responsformuläret på Moodle så vi kan fortsätta att utveckla konceptet.</w:t>
      </w:r>
    </w:p>
    <w:p w:rsidR="009E50C2" w:rsidP="7DCF84F0" w:rsidRDefault="009E50C2" w14:paraId="17869BE5" w14:textId="3091464F">
      <w:pPr>
        <w:pStyle w:val="ListParagraph"/>
        <w:numPr>
          <w:ilvl w:val="0"/>
          <w:numId w:val="5"/>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Gjorde lokaltidningen ett reportage och hur fungerade konceptet? Vi hör gärna om era erfarenheter. Skicka gärna reportage, bilder eller andra hälsningar till SLC- kommunikationsavdelning.</w:t>
      </w:r>
    </w:p>
    <w:p w:rsidR="009E50C2" w:rsidP="7DCF84F0" w:rsidRDefault="009E50C2" w14:paraId="77101812" w14:textId="3FAA9CAD">
      <w:pPr>
        <w:spacing w:before="0" w:beforeAutospacing="off" w:after="0" w:afterAutospacing="off" w:line="235" w:lineRule="auto"/>
        <w:ind w:left="720" w:right="0"/>
      </w:pPr>
      <w:r w:rsidRPr="7DCF84F0" w:rsidR="1563CEC0">
        <w:rPr>
          <w:rFonts w:ascii="Calibri" w:hAnsi="Calibri" w:eastAsia="Calibri" w:cs="Calibri"/>
          <w:noProof w:val="0"/>
          <w:color w:val="000000" w:themeColor="text1" w:themeTint="FF" w:themeShade="FF"/>
          <w:sz w:val="22"/>
          <w:szCs w:val="22"/>
          <w:lang w:val="sv-FI"/>
        </w:rPr>
        <w:t xml:space="preserve"> </w:t>
      </w:r>
    </w:p>
    <w:p w:rsidR="009E50C2" w:rsidP="7DCF84F0" w:rsidRDefault="009E50C2" w14:paraId="6FA41EC6" w14:textId="7A55FBD9">
      <w:pPr>
        <w:spacing w:before="0" w:beforeAutospacing="off" w:after="0" w:afterAutospacing="off" w:line="235" w:lineRule="auto"/>
        <w:ind w:left="720" w:right="0"/>
      </w:pPr>
      <w:r w:rsidRPr="7DCF84F0" w:rsidR="1563CEC0">
        <w:rPr>
          <w:rFonts w:ascii="Calibri" w:hAnsi="Calibri" w:eastAsia="Calibri" w:cs="Calibri"/>
          <w:noProof w:val="0"/>
          <w:color w:val="000000" w:themeColor="text1" w:themeTint="FF" w:themeShade="FF"/>
          <w:sz w:val="22"/>
          <w:szCs w:val="22"/>
          <w:lang w:val="sv-FI"/>
        </w:rPr>
        <w:t>Tack till alla lokalavdelningar och SLC:are som deltog i det frivilliga arbetet! Ni gör en värdefull insats för framtidens konsumenter och den inhemska maten.</w:t>
      </w:r>
    </w:p>
    <w:p w:rsidR="009E50C2" w:rsidP="7DCF84F0" w:rsidRDefault="009E50C2" w14:paraId="300BA58E" w14:textId="19E1BD5E">
      <w:pPr>
        <w:spacing w:before="0" w:beforeAutospacing="off" w:after="0" w:afterAutospacing="off" w:line="235" w:lineRule="auto"/>
        <w:ind w:left="720" w:right="0"/>
      </w:pPr>
      <w:r w:rsidRPr="7DCF84F0" w:rsidR="1563CEC0">
        <w:rPr>
          <w:rFonts w:ascii="Calibri" w:hAnsi="Calibri" w:eastAsia="Calibri" w:cs="Calibri"/>
          <w:noProof w:val="0"/>
          <w:color w:val="000000" w:themeColor="text1" w:themeTint="FF" w:themeShade="FF"/>
          <w:sz w:val="22"/>
          <w:szCs w:val="22"/>
          <w:lang w:val="sv-FI"/>
        </w:rPr>
        <w:t xml:space="preserve"> </w:t>
      </w:r>
    </w:p>
    <w:p w:rsidR="009E50C2" w:rsidP="7DCF84F0" w:rsidRDefault="009E50C2" w14:paraId="1B452EC5" w14:textId="0EA9A63D">
      <w:pPr>
        <w:spacing w:before="0" w:beforeAutospacing="off" w:after="0" w:afterAutospacing="off" w:line="235" w:lineRule="auto"/>
      </w:pPr>
      <w:r w:rsidRPr="7DCF84F0" w:rsidR="1563CEC0">
        <w:rPr>
          <w:rFonts w:ascii="Calibri" w:hAnsi="Calibri" w:eastAsia="Calibri" w:cs="Calibri"/>
          <w:b w:val="1"/>
          <w:bCs w:val="1"/>
          <w:noProof w:val="0"/>
          <w:color w:val="000000" w:themeColor="text1" w:themeTint="FF" w:themeShade="FF"/>
          <w:sz w:val="22"/>
          <w:szCs w:val="22"/>
          <w:lang w:val="fi"/>
        </w:rPr>
        <w:t>Materialet innehåller:</w:t>
      </w:r>
    </w:p>
    <w:p w:rsidR="009E50C2" w:rsidP="7DCF84F0" w:rsidRDefault="009E50C2" w14:paraId="09463CA9" w14:textId="3B032F64">
      <w:pPr>
        <w:spacing w:before="0" w:beforeAutospacing="off" w:after="0" w:afterAutospacing="off" w:line="235" w:lineRule="auto"/>
      </w:pPr>
      <w:r w:rsidRPr="7DCF84F0" w:rsidR="1563CEC0">
        <w:rPr>
          <w:rFonts w:ascii="Calibri" w:hAnsi="Calibri" w:eastAsia="Calibri" w:cs="Calibri"/>
          <w:noProof w:val="0"/>
          <w:color w:val="000000" w:themeColor="text1" w:themeTint="FF" w:themeShade="FF"/>
          <w:sz w:val="22"/>
          <w:szCs w:val="22"/>
          <w:lang w:val="fi"/>
        </w:rPr>
        <w:t xml:space="preserve"> </w:t>
      </w:r>
    </w:p>
    <w:p w:rsidR="009E50C2" w:rsidP="7DCF84F0" w:rsidRDefault="009E50C2" w14:paraId="384EC6FC" w14:textId="27B5A9F8">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En teoridel via Moodle som hålls i början av lektionen (ca 30</w:t>
      </w:r>
      <w:r w:rsidRPr="7DCF84F0" w:rsidR="1563CEC0">
        <w:rPr>
          <w:rFonts w:ascii="Arial" w:hAnsi="Arial" w:eastAsia="Arial" w:cs="Arial"/>
          <w:noProof w:val="0"/>
          <w:color w:val="4D5156"/>
          <w:sz w:val="21"/>
          <w:szCs w:val="21"/>
          <w:lang w:val="fi"/>
        </w:rPr>
        <w:t>–</w:t>
      </w:r>
      <w:r w:rsidRPr="7DCF84F0" w:rsidR="1563CEC0">
        <w:rPr>
          <w:rFonts w:ascii="Calibri" w:hAnsi="Calibri" w:eastAsia="Calibri" w:cs="Calibri"/>
          <w:noProof w:val="0"/>
          <w:sz w:val="22"/>
          <w:szCs w:val="22"/>
          <w:lang w:val="sv-FI"/>
        </w:rPr>
        <w:t>45 minuter)</w:t>
      </w:r>
    </w:p>
    <w:p w:rsidR="009E50C2" w:rsidP="7DCF84F0" w:rsidRDefault="009E50C2" w14:paraId="39B808FC" w14:textId="62061BE1">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Kahoot-frågesport för att repetera de ämnen som studerats (kan även göras i samband med måltiden)</w:t>
      </w:r>
    </w:p>
    <w:p w:rsidR="009E50C2" w:rsidP="7DCF84F0" w:rsidRDefault="009E50C2" w14:paraId="6CBF44B5" w14:textId="1EAA92E7">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Instruktioner samt mallar för att göra matdikter</w:t>
      </w:r>
    </w:p>
    <w:p w:rsidR="009E50C2" w:rsidP="7DCF84F0" w:rsidRDefault="009E50C2" w14:paraId="64DEB7FE" w14:textId="051A70E6">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 xml:space="preserve">Recept för två huvudrätter och en efterrätt </w:t>
      </w:r>
    </w:p>
    <w:p w:rsidR="009E50C2" w:rsidP="7DCF84F0" w:rsidRDefault="009E50C2" w14:paraId="03FBCFBD" w14:textId="54D61783">
      <w:pPr>
        <w:pStyle w:val="ListParagraph"/>
        <w:numPr>
          <w:ilvl w:val="0"/>
          <w:numId w:val="6"/>
        </w:numPr>
        <w:spacing w:before="0" w:beforeAutospacing="off" w:after="0" w:afterAutospacing="off" w:line="257" w:lineRule="auto"/>
        <w:ind w:left="720" w:right="0" w:hanging="360"/>
        <w:rPr>
          <w:rFonts w:ascii="Calibri" w:hAnsi="Calibri" w:eastAsia="Calibri" w:cs="Calibri"/>
          <w:noProof w:val="0"/>
          <w:sz w:val="22"/>
          <w:szCs w:val="22"/>
          <w:lang w:val="sv-FI"/>
        </w:rPr>
      </w:pPr>
      <w:r w:rsidRPr="7DCF84F0" w:rsidR="1563CEC0">
        <w:rPr>
          <w:rFonts w:ascii="Calibri" w:hAnsi="Calibri" w:eastAsia="Calibri" w:cs="Calibri"/>
          <w:noProof w:val="0"/>
          <w:sz w:val="22"/>
          <w:szCs w:val="22"/>
          <w:lang w:val="sv-FI"/>
        </w:rPr>
        <w:t>Lärareguiden och kompletterande material till läraren (OBS! Endast elektroniskt material. Det kompletterande materialet Innehåller en pdf-version av boken Ruokaa! som teoriavsnittet baserar sig på, samt information om var i boken man kan läsa mera om de ämnen som behandlas i teoriavsnittet).</w:t>
      </w:r>
    </w:p>
    <w:p w:rsidR="009E50C2" w:rsidP="7DCF84F0" w:rsidRDefault="009E50C2" w14:paraId="6CC8A147" w14:textId="0E5F26EF">
      <w:pPr>
        <w:spacing w:before="0" w:beforeAutospacing="off" w:after="160" w:afterAutospacing="off" w:line="300" w:lineRule="auto"/>
      </w:pPr>
      <w:r w:rsidRPr="7DCF84F0" w:rsidR="1563CEC0">
        <w:rPr>
          <w:rFonts w:ascii="Calibri" w:hAnsi="Calibri" w:eastAsia="Calibri" w:cs="Calibri"/>
          <w:b w:val="1"/>
          <w:bCs w:val="1"/>
          <w:noProof w:val="0"/>
          <w:color w:val="000000" w:themeColor="text1" w:themeTint="FF" w:themeShade="FF"/>
          <w:sz w:val="28"/>
          <w:szCs w:val="28"/>
          <w:lang w:val="sv-FI"/>
        </w:rPr>
        <w:t xml:space="preserve"> </w:t>
      </w:r>
    </w:p>
    <w:p w:rsidR="009E50C2" w:rsidP="7DCF84F0" w:rsidRDefault="009E50C2" w14:paraId="48F3AE3A" w14:textId="1F1DE385">
      <w:pPr>
        <w:spacing w:before="0" w:beforeAutospacing="off" w:after="160" w:afterAutospacing="off" w:line="300" w:lineRule="auto"/>
      </w:pPr>
      <w:r w:rsidRPr="7DCF84F0" w:rsidR="1563CEC0">
        <w:rPr>
          <w:rFonts w:ascii="Calibri" w:hAnsi="Calibri" w:eastAsia="Calibri" w:cs="Calibri"/>
          <w:b w:val="1"/>
          <w:bCs w:val="1"/>
          <w:noProof w:val="0"/>
          <w:color w:val="000000" w:themeColor="text1" w:themeTint="FF" w:themeShade="FF"/>
          <w:sz w:val="28"/>
          <w:szCs w:val="28"/>
          <w:lang w:val="sv-FI"/>
        </w:rPr>
        <w:t>Matkassar till skolan</w:t>
      </w:r>
    </w:p>
    <w:p w:rsidR="009E50C2" w:rsidP="7DCF84F0" w:rsidRDefault="009E50C2" w14:paraId="72859BF3" w14:textId="06D20071">
      <w:pPr>
        <w:spacing w:before="0" w:beforeAutospacing="off" w:after="160" w:afterAutospacing="off" w:line="235" w:lineRule="auto"/>
        <w:rPr>
          <w:rFonts w:ascii="Calibri" w:hAnsi="Calibri" w:eastAsia="Calibri" w:cs="Calibri"/>
          <w:noProof w:val="0"/>
          <w:color w:val="000000" w:themeColor="text1" w:themeTint="FF" w:themeShade="FF"/>
          <w:sz w:val="22"/>
          <w:szCs w:val="22"/>
          <w:lang w:val="sv-FI"/>
        </w:rPr>
      </w:pPr>
      <w:r w:rsidRPr="7DCF84F0" w:rsidR="1563CEC0">
        <w:rPr>
          <w:rFonts w:ascii="Calibri" w:hAnsi="Calibri" w:eastAsia="Calibri" w:cs="Calibri"/>
          <w:noProof w:val="0"/>
          <w:color w:val="000000" w:themeColor="text1" w:themeTint="FF" w:themeShade="FF"/>
          <w:sz w:val="22"/>
          <w:szCs w:val="22"/>
          <w:lang w:val="sv-FI"/>
        </w:rPr>
        <w:t>I år kockas följande maträtter:</w:t>
      </w:r>
      <w:r>
        <w:br/>
      </w:r>
      <w:r>
        <w:br/>
      </w:r>
    </w:p>
    <w:p w:rsidR="009E50C2" w:rsidP="7DCF84F0" w:rsidRDefault="009E50C2" w14:paraId="7ED69DC4" w14:textId="691DE864">
      <w:pPr>
        <w:spacing w:before="0" w:beforeAutospacing="off" w:after="160" w:afterAutospacing="off" w:line="235" w:lineRule="auto"/>
      </w:pPr>
      <w:r w:rsidRPr="7DCF84F0" w:rsidR="1563CEC0">
        <w:rPr>
          <w:rFonts w:ascii="Calibri" w:hAnsi="Calibri" w:eastAsia="Calibri" w:cs="Calibri"/>
          <w:b w:val="1"/>
          <w:bCs w:val="1"/>
          <w:noProof w:val="0"/>
          <w:color w:val="000000" w:themeColor="text1" w:themeTint="FF" w:themeShade="FF"/>
          <w:sz w:val="22"/>
          <w:szCs w:val="22"/>
          <w:lang w:val="sv-FI"/>
        </w:rPr>
        <w:t>Huvudrätt 1:</w:t>
      </w:r>
      <w:r w:rsidRPr="7DCF84F0" w:rsidR="1563CEC0">
        <w:rPr>
          <w:rFonts w:ascii="Calibri" w:hAnsi="Calibri" w:eastAsia="Calibri" w:cs="Calibri"/>
          <w:noProof w:val="0"/>
          <w:color w:val="000000" w:themeColor="text1" w:themeTint="FF" w:themeShade="FF"/>
          <w:sz w:val="22"/>
          <w:szCs w:val="22"/>
          <w:lang w:val="sv-FI"/>
        </w:rPr>
        <w:t xml:space="preserve"> Brödost i spenatsås, äppelcoleslaw och matkorn</w:t>
      </w:r>
      <w:r>
        <w:br/>
      </w:r>
      <w:r w:rsidRPr="7DCF84F0" w:rsidR="1563CEC0">
        <w:rPr>
          <w:rFonts w:ascii="Calibri" w:hAnsi="Calibri" w:eastAsia="Calibri" w:cs="Calibri"/>
          <w:b w:val="1"/>
          <w:bCs w:val="1"/>
          <w:noProof w:val="0"/>
          <w:color w:val="000000" w:themeColor="text1" w:themeTint="FF" w:themeShade="FF"/>
          <w:sz w:val="22"/>
          <w:szCs w:val="22"/>
          <w:lang w:val="sv-FI"/>
        </w:rPr>
        <w:t xml:space="preserve">Huvudrätt 2: </w:t>
      </w:r>
      <w:r w:rsidRPr="7DCF84F0" w:rsidR="1563CEC0">
        <w:rPr>
          <w:rFonts w:ascii="Calibri" w:hAnsi="Calibri" w:eastAsia="Calibri" w:cs="Calibri"/>
          <w:noProof w:val="0"/>
          <w:color w:val="000000" w:themeColor="text1" w:themeTint="FF" w:themeShade="FF"/>
          <w:sz w:val="22"/>
          <w:szCs w:val="22"/>
          <w:lang w:val="sv-FI"/>
        </w:rPr>
        <w:t>Ytterfilébiffar av nöt med tomat- och örtsalsa samt rostade rotfrukter</w:t>
      </w:r>
      <w:r>
        <w:br/>
      </w:r>
      <w:r w:rsidRPr="7DCF84F0" w:rsidR="1563CEC0">
        <w:rPr>
          <w:rFonts w:ascii="Calibri" w:hAnsi="Calibri" w:eastAsia="Calibri" w:cs="Calibri"/>
          <w:b w:val="1"/>
          <w:bCs w:val="1"/>
          <w:noProof w:val="0"/>
          <w:color w:val="000000" w:themeColor="text1" w:themeTint="FF" w:themeShade="FF"/>
          <w:sz w:val="22"/>
          <w:szCs w:val="22"/>
          <w:lang w:val="sv-FI"/>
        </w:rPr>
        <w:t>Efterrätt:</w:t>
      </w:r>
      <w:r w:rsidRPr="7DCF84F0" w:rsidR="1563CEC0">
        <w:rPr>
          <w:rFonts w:ascii="Calibri" w:hAnsi="Calibri" w:eastAsia="Calibri" w:cs="Calibri"/>
          <w:noProof w:val="0"/>
          <w:color w:val="000000" w:themeColor="text1" w:themeTint="FF" w:themeShade="FF"/>
          <w:sz w:val="22"/>
          <w:szCs w:val="22"/>
          <w:lang w:val="sv-FI"/>
        </w:rPr>
        <w:t xml:space="preserve"> Muffinspannkakor med hallon- och kardemummasylt och grädde gjord på smetana</w:t>
      </w:r>
    </w:p>
    <w:p w:rsidR="009E50C2" w:rsidP="7DCF84F0" w:rsidRDefault="009E50C2" w14:paraId="51AAACED" w14:textId="7AACC7CA">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Införskaffa ingredienserna enligt det antal smågrupper som lärarna uppgett för huvudrätt 1 eller huvudrätt 2 (eller båda huvudrätterna om de valt det). Efterrätten är densamma för alla, oavsett huvudrätt.</w:t>
      </w:r>
    </w:p>
    <w:p w:rsidR="009E50C2" w:rsidP="7DCF84F0" w:rsidRDefault="009E50C2" w14:paraId="50941044" w14:textId="2ED4675E">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En undervisningsgrupp på 16 elever delas in i smågrupper på fyra elever i undervisningsköket. Läraren kan beställa två olika huvudrätter till smågrupperna, samma för alla eller hälften var. Recepten är för fyra personer, dvs. en liten grupp.</w:t>
      </w:r>
    </w:p>
    <w:p w:rsidR="009E50C2" w:rsidP="7DCF84F0" w:rsidRDefault="009E50C2" w14:paraId="06A6D3E9" w14:textId="6B83EDBA">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I inköpsanvisningarna som hittas i Moodle finns en tabell med en beräkning av hur mycket ingredienser som ska köpas in till skolan baserat på antalet elever. Skolorna har färdigt de vanligaste torrvarorna såsom kryddor, socker och salt så dessa behöver inte inhandlas.</w:t>
      </w:r>
    </w:p>
    <w:p w:rsidR="009E50C2" w:rsidP="7DCF84F0" w:rsidRDefault="009E50C2" w14:paraId="0741D645" w14:textId="3E0D8A19">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 </w:t>
      </w:r>
    </w:p>
    <w:p w:rsidR="009E50C2" w:rsidP="7DCF84F0" w:rsidRDefault="009E50C2" w14:paraId="5A4CBB5D" w14:textId="7805D8F1">
      <w:pPr>
        <w:spacing w:before="0" w:beforeAutospacing="off" w:after="160" w:afterAutospacing="off" w:line="235" w:lineRule="auto"/>
        <w:rPr>
          <w:rFonts w:ascii="Calibri" w:hAnsi="Calibri" w:eastAsia="Calibri" w:cs="Calibri"/>
          <w:noProof w:val="0"/>
          <w:color w:val="000000" w:themeColor="text1" w:themeTint="FF" w:themeShade="FF"/>
          <w:sz w:val="22"/>
          <w:szCs w:val="22"/>
          <w:lang w:val="sv-FI"/>
        </w:rPr>
      </w:pPr>
    </w:p>
    <w:p w:rsidR="009E50C2" w:rsidP="7DCF84F0" w:rsidRDefault="009E50C2" w14:paraId="75FC1164" w14:textId="3C4B2FE3">
      <w:pPr>
        <w:spacing w:before="0" w:beforeAutospacing="off" w:after="160" w:afterAutospacing="off" w:line="235" w:lineRule="auto"/>
      </w:pPr>
      <w:r w:rsidRPr="7DCF84F0" w:rsidR="1563CEC0">
        <w:rPr>
          <w:rFonts w:ascii="Calibri" w:hAnsi="Calibri" w:eastAsia="Calibri" w:cs="Calibri"/>
          <w:b w:val="1"/>
          <w:bCs w:val="1"/>
          <w:noProof w:val="0"/>
          <w:color w:val="000000" w:themeColor="text1" w:themeTint="FF" w:themeShade="FF"/>
          <w:sz w:val="22"/>
          <w:szCs w:val="22"/>
          <w:lang w:val="sv-FI"/>
        </w:rPr>
        <w:t>Tilläggsinformation om konceptet:</w:t>
      </w:r>
    </w:p>
    <w:p w:rsidR="009E50C2" w:rsidP="7DCF84F0" w:rsidRDefault="009E50C2" w14:paraId="7FF09639" w14:textId="1CB67DCC">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SLC: s kommunikationschef Mia Wikström: </w:t>
      </w:r>
      <w:hyperlink r:id="R11b9e9518a324619">
        <w:r w:rsidRPr="7DCF84F0" w:rsidR="1563CEC0">
          <w:rPr>
            <w:rStyle w:val="Hyperlink"/>
            <w:rFonts w:ascii="Calibri" w:hAnsi="Calibri" w:eastAsia="Calibri" w:cs="Calibri"/>
            <w:strike w:val="0"/>
            <w:dstrike w:val="0"/>
            <w:noProof w:val="0"/>
            <w:color w:val="0000FF"/>
            <w:sz w:val="22"/>
            <w:szCs w:val="22"/>
            <w:u w:val="single"/>
            <w:lang w:val="sv-FI"/>
          </w:rPr>
          <w:t>mia.wikstrom@slc.fi</w:t>
        </w:r>
      </w:hyperlink>
      <w:r w:rsidRPr="7DCF84F0" w:rsidR="1563CEC0">
        <w:rPr>
          <w:rFonts w:ascii="Calibri" w:hAnsi="Calibri" w:eastAsia="Calibri" w:cs="Calibri"/>
          <w:noProof w:val="0"/>
          <w:color w:val="000000" w:themeColor="text1" w:themeTint="FF" w:themeShade="FF"/>
          <w:sz w:val="22"/>
          <w:szCs w:val="22"/>
          <w:lang w:val="sv-FI"/>
        </w:rPr>
        <w:t>, tfn 050 355 3213 (allmänt, kommunikation)</w:t>
      </w:r>
    </w:p>
    <w:p w:rsidR="009E50C2" w:rsidP="7DCF84F0" w:rsidRDefault="009E50C2" w14:paraId="1BC9163C" w14:textId="425E9CC5">
      <w:pPr>
        <w:spacing w:before="225" w:beforeAutospacing="off" w:after="240" w:afterAutospacing="off" w:line="235" w:lineRule="auto"/>
      </w:pPr>
      <w:r w:rsidRPr="7DCF84F0" w:rsidR="1563CEC0">
        <w:rPr>
          <w:rFonts w:ascii="Calibri" w:hAnsi="Calibri" w:eastAsia="Calibri" w:cs="Calibri"/>
          <w:noProof w:val="0"/>
          <w:color w:val="212529"/>
          <w:sz w:val="22"/>
          <w:szCs w:val="22"/>
          <w:lang w:val="en-US"/>
        </w:rPr>
        <w:t xml:space="preserve">SLC: s kommunikationsassistent Alexandra Björklund, </w:t>
      </w:r>
      <w:hyperlink r:id="R3b83ea3518c647d8">
        <w:r w:rsidRPr="7DCF84F0" w:rsidR="1563CEC0">
          <w:rPr>
            <w:rStyle w:val="Hyperlink"/>
            <w:rFonts w:ascii="Calibri" w:hAnsi="Calibri" w:eastAsia="Calibri" w:cs="Calibri"/>
            <w:strike w:val="0"/>
            <w:dstrike w:val="0"/>
            <w:noProof w:val="0"/>
            <w:color w:val="0000FF"/>
            <w:sz w:val="22"/>
            <w:szCs w:val="22"/>
            <w:u w:val="single"/>
            <w:lang w:val="en-US"/>
          </w:rPr>
          <w:t>alexandra.bjorklund@slc.fi</w:t>
        </w:r>
      </w:hyperlink>
      <w:r w:rsidRPr="7DCF84F0" w:rsidR="1563CEC0">
        <w:rPr>
          <w:rFonts w:ascii="Calibri" w:hAnsi="Calibri" w:eastAsia="Calibri" w:cs="Calibri"/>
          <w:noProof w:val="0"/>
          <w:color w:val="212529"/>
          <w:sz w:val="22"/>
          <w:szCs w:val="22"/>
          <w:lang w:val="en-US"/>
        </w:rPr>
        <w:t>, tfn 045 775 00394 (praktiska frågor, kommunikation)</w:t>
      </w:r>
    </w:p>
    <w:p w:rsidR="009E50C2" w:rsidP="7DCF84F0" w:rsidRDefault="009E50C2" w14:paraId="487BBCD3" w14:textId="017F835B">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SLC:s förbundsekonom Gunilla Johansson: </w:t>
      </w:r>
      <w:hyperlink r:id="R0e7cdd0ec40d4214">
        <w:r w:rsidRPr="7DCF84F0" w:rsidR="1563CEC0">
          <w:rPr>
            <w:rStyle w:val="Hyperlink"/>
            <w:rFonts w:ascii="Calibri" w:hAnsi="Calibri" w:eastAsia="Calibri" w:cs="Calibri"/>
            <w:strike w:val="0"/>
            <w:dstrike w:val="0"/>
            <w:noProof w:val="0"/>
            <w:color w:val="0000FF"/>
            <w:sz w:val="22"/>
            <w:szCs w:val="22"/>
            <w:u w:val="single"/>
            <w:lang w:val="sv-FI"/>
          </w:rPr>
          <w:t>gunilla.johansson@slc.fi</w:t>
        </w:r>
      </w:hyperlink>
      <w:r w:rsidRPr="7DCF84F0" w:rsidR="1563CEC0">
        <w:rPr>
          <w:rFonts w:ascii="Calibri" w:hAnsi="Calibri" w:eastAsia="Calibri" w:cs="Calibri"/>
          <w:noProof w:val="0"/>
          <w:color w:val="000000" w:themeColor="text1" w:themeTint="FF" w:themeShade="FF"/>
          <w:sz w:val="22"/>
          <w:szCs w:val="22"/>
          <w:lang w:val="sv-FI"/>
        </w:rPr>
        <w:t>, tfn 040 940 1311 (fakturering)</w:t>
      </w:r>
    </w:p>
    <w:p w:rsidR="009E50C2" w:rsidP="7DCF84F0" w:rsidRDefault="009E50C2" w14:paraId="294B7B3F" w14:textId="7ABD1E7B">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Landsbygdens Bildningsförbund rf (Maaseudun Sivistysliitto, MSL), utbildningsplanerare Sofia Heininen, </w:t>
      </w:r>
      <w:hyperlink r:id="R3c4cd9fdc60b4e73">
        <w:r w:rsidRPr="7DCF84F0" w:rsidR="1563CEC0">
          <w:rPr>
            <w:rStyle w:val="Hyperlink"/>
            <w:rFonts w:ascii="Calibri" w:hAnsi="Calibri" w:eastAsia="Calibri" w:cs="Calibri"/>
            <w:strike w:val="0"/>
            <w:dstrike w:val="0"/>
            <w:noProof w:val="0"/>
            <w:color w:val="0000FF"/>
            <w:sz w:val="22"/>
            <w:szCs w:val="22"/>
            <w:u w:val="single"/>
            <w:lang w:val="sv-FI"/>
          </w:rPr>
          <w:t>sofia.heininen@msl.fi</w:t>
        </w:r>
      </w:hyperlink>
      <w:r w:rsidRPr="7DCF84F0" w:rsidR="1563CEC0">
        <w:rPr>
          <w:rFonts w:ascii="Calibri" w:hAnsi="Calibri" w:eastAsia="Calibri" w:cs="Calibri"/>
          <w:noProof w:val="0"/>
          <w:color w:val="000000" w:themeColor="text1" w:themeTint="FF" w:themeShade="FF"/>
          <w:sz w:val="22"/>
          <w:szCs w:val="22"/>
          <w:lang w:val="sv-FI"/>
        </w:rPr>
        <w:t>, tfn 0400 726 904 (Moodle-plattformen, Kahoot)</w:t>
      </w:r>
    </w:p>
    <w:p w:rsidR="009E50C2" w:rsidP="7DCF84F0" w:rsidRDefault="009E50C2" w14:paraId="78060A77" w14:textId="22DEEDFE">
      <w:pPr>
        <w:spacing w:before="0" w:beforeAutospacing="off" w:after="160" w:afterAutospacing="off" w:line="235" w:lineRule="auto"/>
      </w:pPr>
      <w:r w:rsidRPr="7DCF84F0" w:rsidR="1563CEC0">
        <w:rPr>
          <w:rFonts w:ascii="Calibri" w:hAnsi="Calibri" w:eastAsia="Calibri" w:cs="Calibri"/>
          <w:noProof w:val="0"/>
          <w:color w:val="000000" w:themeColor="text1" w:themeTint="FF" w:themeShade="FF"/>
          <w:sz w:val="22"/>
          <w:szCs w:val="22"/>
          <w:lang w:val="sv-FI"/>
        </w:rPr>
        <w:t xml:space="preserve">Landsbygdens Bildningsförbund rf (Maaseudun Sivistysliitto, MSL), utbildningschef Virpi Skippari: </w:t>
      </w:r>
      <w:hyperlink r:id="R073682b7019a473c">
        <w:r w:rsidRPr="7DCF84F0" w:rsidR="1563CEC0">
          <w:rPr>
            <w:rStyle w:val="Hyperlink"/>
            <w:rFonts w:ascii="Calibri" w:hAnsi="Calibri" w:eastAsia="Calibri" w:cs="Calibri"/>
            <w:strike w:val="0"/>
            <w:dstrike w:val="0"/>
            <w:noProof w:val="0"/>
            <w:color w:val="0000FF"/>
            <w:sz w:val="22"/>
            <w:szCs w:val="22"/>
            <w:u w:val="single"/>
            <w:lang w:val="sv-FI"/>
          </w:rPr>
          <w:t>virpi.skippari@msl.fi</w:t>
        </w:r>
      </w:hyperlink>
      <w:r w:rsidRPr="7DCF84F0" w:rsidR="1563CEC0">
        <w:rPr>
          <w:rFonts w:ascii="Calibri" w:hAnsi="Calibri" w:eastAsia="Calibri" w:cs="Calibri"/>
          <w:noProof w:val="0"/>
          <w:color w:val="000000" w:themeColor="text1" w:themeTint="FF" w:themeShade="FF"/>
          <w:sz w:val="22"/>
          <w:szCs w:val="22"/>
          <w:lang w:val="sv-FI"/>
        </w:rPr>
        <w:t>, tfn 040 737 8089</w:t>
      </w:r>
    </w:p>
    <w:p w:rsidR="009E50C2" w:rsidRDefault="009E50C2" w14:paraId="6F782F6C" w14:textId="30E7FB26">
      <w:pPr/>
    </w:p>
    <w:bookmarkStart w:name="_Hlk116972196" w:id="0"/>
    <w:bookmarkEnd w:id="0"/>
    <w:sectPr w:rsidRPr="0073208B" w:rsidR="68809A5A">
      <w:headerReference w:type="default" r:id="rId1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BB6" w:rsidP="009E50C2" w:rsidRDefault="00F44BB6" w14:paraId="1B0C669D" w14:textId="77777777">
      <w:pPr>
        <w:spacing w:after="0" w:line="240" w:lineRule="auto"/>
      </w:pPr>
      <w:r>
        <w:separator/>
      </w:r>
    </w:p>
  </w:endnote>
  <w:endnote w:type="continuationSeparator" w:id="0">
    <w:p w:rsidR="00F44BB6" w:rsidP="009E50C2" w:rsidRDefault="00F44BB6" w14:paraId="58AA1B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BB6" w:rsidP="009E50C2" w:rsidRDefault="00F44BB6" w14:paraId="54611278" w14:textId="77777777">
      <w:pPr>
        <w:spacing w:after="0" w:line="240" w:lineRule="auto"/>
      </w:pPr>
      <w:r>
        <w:separator/>
      </w:r>
    </w:p>
  </w:footnote>
  <w:footnote w:type="continuationSeparator" w:id="0">
    <w:p w:rsidR="00F44BB6" w:rsidP="009E50C2" w:rsidRDefault="00F44BB6" w14:paraId="5FFD27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0C2" w:rsidP="009E50C2" w:rsidRDefault="009E50C2" w14:paraId="5A83B464" w14:textId="27C52B45">
    <w:pPr>
      <w:pStyle w:val="Header"/>
      <w:jc w:val="right"/>
    </w:pPr>
    <w:r>
      <w:t>Kocka inhemskt 202</w:t>
    </w:r>
    <w:r w:rsidR="008D6EBF">
      <w:t>4</w:t>
    </w:r>
    <w:r w:rsidR="008D6EBF">
      <w:rPr>
        <w:rFonts w:ascii="Arial" w:hAnsi="Arial" w:cs="Arial"/>
        <w:color w:val="4D5156"/>
        <w:sz w:val="21"/>
        <w:szCs w:val="21"/>
        <w:shd w:val="clear" w:color="auto" w:fill="FFFFFF"/>
      </w:rPr>
      <w:t>–</w:t>
    </w:r>
    <w:r w:rsidR="008D6EBF">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1275ea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b3eb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D92451"/>
    <w:multiLevelType w:val="hybridMultilevel"/>
    <w:tmpl w:val="E7287122"/>
    <w:lvl w:ilvl="0" w:tplc="91F84AD8">
      <w:start w:val="1"/>
      <w:numFmt w:val="bullet"/>
      <w:lvlText w:val=""/>
      <w:lvlJc w:val="left"/>
      <w:pPr>
        <w:ind w:left="720" w:hanging="360"/>
      </w:pPr>
      <w:rPr>
        <w:rFonts w:hint="default" w:ascii="Symbol" w:hAnsi="Symbol"/>
      </w:rPr>
    </w:lvl>
    <w:lvl w:ilvl="1" w:tplc="AE9E97EC">
      <w:start w:val="1"/>
      <w:numFmt w:val="bullet"/>
      <w:lvlText w:val="o"/>
      <w:lvlJc w:val="left"/>
      <w:pPr>
        <w:ind w:left="1440" w:hanging="360"/>
      </w:pPr>
      <w:rPr>
        <w:rFonts w:hint="default" w:ascii="Courier New" w:hAnsi="Courier New"/>
      </w:rPr>
    </w:lvl>
    <w:lvl w:ilvl="2" w:tplc="A6B8710C">
      <w:start w:val="1"/>
      <w:numFmt w:val="bullet"/>
      <w:lvlText w:val=""/>
      <w:lvlJc w:val="left"/>
      <w:pPr>
        <w:ind w:left="2160" w:hanging="360"/>
      </w:pPr>
      <w:rPr>
        <w:rFonts w:hint="default" w:ascii="Wingdings" w:hAnsi="Wingdings"/>
      </w:rPr>
    </w:lvl>
    <w:lvl w:ilvl="3" w:tplc="390009BE">
      <w:start w:val="1"/>
      <w:numFmt w:val="bullet"/>
      <w:lvlText w:val=""/>
      <w:lvlJc w:val="left"/>
      <w:pPr>
        <w:ind w:left="2880" w:hanging="360"/>
      </w:pPr>
      <w:rPr>
        <w:rFonts w:hint="default" w:ascii="Symbol" w:hAnsi="Symbol"/>
      </w:rPr>
    </w:lvl>
    <w:lvl w:ilvl="4" w:tplc="1ED07B5C">
      <w:start w:val="1"/>
      <w:numFmt w:val="bullet"/>
      <w:lvlText w:val="o"/>
      <w:lvlJc w:val="left"/>
      <w:pPr>
        <w:ind w:left="3600" w:hanging="360"/>
      </w:pPr>
      <w:rPr>
        <w:rFonts w:hint="default" w:ascii="Courier New" w:hAnsi="Courier New"/>
      </w:rPr>
    </w:lvl>
    <w:lvl w:ilvl="5" w:tplc="03CAD830">
      <w:start w:val="1"/>
      <w:numFmt w:val="bullet"/>
      <w:lvlText w:val=""/>
      <w:lvlJc w:val="left"/>
      <w:pPr>
        <w:ind w:left="4320" w:hanging="360"/>
      </w:pPr>
      <w:rPr>
        <w:rFonts w:hint="default" w:ascii="Wingdings" w:hAnsi="Wingdings"/>
      </w:rPr>
    </w:lvl>
    <w:lvl w:ilvl="6" w:tplc="683C4EF2">
      <w:start w:val="1"/>
      <w:numFmt w:val="bullet"/>
      <w:lvlText w:val=""/>
      <w:lvlJc w:val="left"/>
      <w:pPr>
        <w:ind w:left="5040" w:hanging="360"/>
      </w:pPr>
      <w:rPr>
        <w:rFonts w:hint="default" w:ascii="Symbol" w:hAnsi="Symbol"/>
      </w:rPr>
    </w:lvl>
    <w:lvl w:ilvl="7" w:tplc="23FA9550">
      <w:start w:val="1"/>
      <w:numFmt w:val="bullet"/>
      <w:lvlText w:val="o"/>
      <w:lvlJc w:val="left"/>
      <w:pPr>
        <w:ind w:left="5760" w:hanging="360"/>
      </w:pPr>
      <w:rPr>
        <w:rFonts w:hint="default" w:ascii="Courier New" w:hAnsi="Courier New"/>
      </w:rPr>
    </w:lvl>
    <w:lvl w:ilvl="8" w:tplc="A8F07F32">
      <w:start w:val="1"/>
      <w:numFmt w:val="bullet"/>
      <w:lvlText w:val=""/>
      <w:lvlJc w:val="left"/>
      <w:pPr>
        <w:ind w:left="6480" w:hanging="360"/>
      </w:pPr>
      <w:rPr>
        <w:rFonts w:hint="default" w:ascii="Wingdings" w:hAnsi="Wingdings"/>
      </w:rPr>
    </w:lvl>
  </w:abstractNum>
  <w:abstractNum w:abstractNumId="1" w15:restartNumberingAfterBreak="0">
    <w:nsid w:val="3AEAAAC3"/>
    <w:multiLevelType w:val="hybridMultilevel"/>
    <w:tmpl w:val="5678B5DC"/>
    <w:lvl w:ilvl="0" w:tplc="4642E6EE">
      <w:start w:val="1"/>
      <w:numFmt w:val="bullet"/>
      <w:lvlText w:val=""/>
      <w:lvlJc w:val="left"/>
      <w:pPr>
        <w:ind w:left="720" w:hanging="360"/>
      </w:pPr>
      <w:rPr>
        <w:rFonts w:hint="default" w:ascii="Symbol" w:hAnsi="Symbol"/>
      </w:rPr>
    </w:lvl>
    <w:lvl w:ilvl="1" w:tplc="D938DB2E">
      <w:start w:val="1"/>
      <w:numFmt w:val="bullet"/>
      <w:lvlText w:val="o"/>
      <w:lvlJc w:val="left"/>
      <w:pPr>
        <w:ind w:left="1440" w:hanging="360"/>
      </w:pPr>
      <w:rPr>
        <w:rFonts w:hint="default" w:ascii="Courier New" w:hAnsi="Courier New"/>
      </w:rPr>
    </w:lvl>
    <w:lvl w:ilvl="2" w:tplc="F894E4A4">
      <w:start w:val="1"/>
      <w:numFmt w:val="bullet"/>
      <w:lvlText w:val=""/>
      <w:lvlJc w:val="left"/>
      <w:pPr>
        <w:ind w:left="2160" w:hanging="360"/>
      </w:pPr>
      <w:rPr>
        <w:rFonts w:hint="default" w:ascii="Wingdings" w:hAnsi="Wingdings"/>
      </w:rPr>
    </w:lvl>
    <w:lvl w:ilvl="3" w:tplc="FF3644CA">
      <w:start w:val="1"/>
      <w:numFmt w:val="bullet"/>
      <w:lvlText w:val=""/>
      <w:lvlJc w:val="left"/>
      <w:pPr>
        <w:ind w:left="2880" w:hanging="360"/>
      </w:pPr>
      <w:rPr>
        <w:rFonts w:hint="default" w:ascii="Symbol" w:hAnsi="Symbol"/>
      </w:rPr>
    </w:lvl>
    <w:lvl w:ilvl="4" w:tplc="744021BA">
      <w:start w:val="1"/>
      <w:numFmt w:val="bullet"/>
      <w:lvlText w:val="o"/>
      <w:lvlJc w:val="left"/>
      <w:pPr>
        <w:ind w:left="3600" w:hanging="360"/>
      </w:pPr>
      <w:rPr>
        <w:rFonts w:hint="default" w:ascii="Courier New" w:hAnsi="Courier New"/>
      </w:rPr>
    </w:lvl>
    <w:lvl w:ilvl="5" w:tplc="511AD2FC">
      <w:start w:val="1"/>
      <w:numFmt w:val="bullet"/>
      <w:lvlText w:val=""/>
      <w:lvlJc w:val="left"/>
      <w:pPr>
        <w:ind w:left="4320" w:hanging="360"/>
      </w:pPr>
      <w:rPr>
        <w:rFonts w:hint="default" w:ascii="Wingdings" w:hAnsi="Wingdings"/>
      </w:rPr>
    </w:lvl>
    <w:lvl w:ilvl="6" w:tplc="CAA48542">
      <w:start w:val="1"/>
      <w:numFmt w:val="bullet"/>
      <w:lvlText w:val=""/>
      <w:lvlJc w:val="left"/>
      <w:pPr>
        <w:ind w:left="5040" w:hanging="360"/>
      </w:pPr>
      <w:rPr>
        <w:rFonts w:hint="default" w:ascii="Symbol" w:hAnsi="Symbol"/>
      </w:rPr>
    </w:lvl>
    <w:lvl w:ilvl="7" w:tplc="C15A1F2E">
      <w:start w:val="1"/>
      <w:numFmt w:val="bullet"/>
      <w:lvlText w:val="o"/>
      <w:lvlJc w:val="left"/>
      <w:pPr>
        <w:ind w:left="5760" w:hanging="360"/>
      </w:pPr>
      <w:rPr>
        <w:rFonts w:hint="default" w:ascii="Courier New" w:hAnsi="Courier New"/>
      </w:rPr>
    </w:lvl>
    <w:lvl w:ilvl="8" w:tplc="7D525768">
      <w:start w:val="1"/>
      <w:numFmt w:val="bullet"/>
      <w:lvlText w:val=""/>
      <w:lvlJc w:val="left"/>
      <w:pPr>
        <w:ind w:left="6480" w:hanging="360"/>
      </w:pPr>
      <w:rPr>
        <w:rFonts w:hint="default" w:ascii="Wingdings" w:hAnsi="Wingdings"/>
      </w:rPr>
    </w:lvl>
  </w:abstractNum>
  <w:abstractNum w:abstractNumId="2" w15:restartNumberingAfterBreak="0">
    <w:nsid w:val="48AB3663"/>
    <w:multiLevelType w:val="hybridMultilevel"/>
    <w:tmpl w:val="D2BC0B02"/>
    <w:lvl w:ilvl="0" w:tplc="BAD4C8BE">
      <w:start w:val="1"/>
      <w:numFmt w:val="bullet"/>
      <w:lvlText w:val=""/>
      <w:lvlJc w:val="left"/>
      <w:pPr>
        <w:ind w:left="720" w:hanging="360"/>
      </w:pPr>
      <w:rPr>
        <w:rFonts w:hint="default" w:ascii="Symbol" w:hAnsi="Symbol"/>
      </w:rPr>
    </w:lvl>
    <w:lvl w:ilvl="1" w:tplc="B9ACAC4E">
      <w:start w:val="1"/>
      <w:numFmt w:val="bullet"/>
      <w:lvlText w:val="o"/>
      <w:lvlJc w:val="left"/>
      <w:pPr>
        <w:ind w:left="1440" w:hanging="360"/>
      </w:pPr>
      <w:rPr>
        <w:rFonts w:hint="default" w:ascii="Courier New" w:hAnsi="Courier New"/>
      </w:rPr>
    </w:lvl>
    <w:lvl w:ilvl="2" w:tplc="9DAEA65E">
      <w:start w:val="1"/>
      <w:numFmt w:val="bullet"/>
      <w:lvlText w:val=""/>
      <w:lvlJc w:val="left"/>
      <w:pPr>
        <w:ind w:left="2160" w:hanging="360"/>
      </w:pPr>
      <w:rPr>
        <w:rFonts w:hint="default" w:ascii="Wingdings" w:hAnsi="Wingdings"/>
      </w:rPr>
    </w:lvl>
    <w:lvl w:ilvl="3" w:tplc="DD5491E8">
      <w:start w:val="1"/>
      <w:numFmt w:val="bullet"/>
      <w:lvlText w:val=""/>
      <w:lvlJc w:val="left"/>
      <w:pPr>
        <w:ind w:left="2880" w:hanging="360"/>
      </w:pPr>
      <w:rPr>
        <w:rFonts w:hint="default" w:ascii="Symbol" w:hAnsi="Symbol"/>
      </w:rPr>
    </w:lvl>
    <w:lvl w:ilvl="4" w:tplc="1DFEE91A">
      <w:start w:val="1"/>
      <w:numFmt w:val="bullet"/>
      <w:lvlText w:val="o"/>
      <w:lvlJc w:val="left"/>
      <w:pPr>
        <w:ind w:left="3600" w:hanging="360"/>
      </w:pPr>
      <w:rPr>
        <w:rFonts w:hint="default" w:ascii="Courier New" w:hAnsi="Courier New"/>
      </w:rPr>
    </w:lvl>
    <w:lvl w:ilvl="5" w:tplc="44BE7B04">
      <w:start w:val="1"/>
      <w:numFmt w:val="bullet"/>
      <w:lvlText w:val=""/>
      <w:lvlJc w:val="left"/>
      <w:pPr>
        <w:ind w:left="4320" w:hanging="360"/>
      </w:pPr>
      <w:rPr>
        <w:rFonts w:hint="default" w:ascii="Wingdings" w:hAnsi="Wingdings"/>
      </w:rPr>
    </w:lvl>
    <w:lvl w:ilvl="6" w:tplc="CBF2C16C">
      <w:start w:val="1"/>
      <w:numFmt w:val="bullet"/>
      <w:lvlText w:val=""/>
      <w:lvlJc w:val="left"/>
      <w:pPr>
        <w:ind w:left="5040" w:hanging="360"/>
      </w:pPr>
      <w:rPr>
        <w:rFonts w:hint="default" w:ascii="Symbol" w:hAnsi="Symbol"/>
      </w:rPr>
    </w:lvl>
    <w:lvl w:ilvl="7" w:tplc="F250673E">
      <w:start w:val="1"/>
      <w:numFmt w:val="bullet"/>
      <w:lvlText w:val="o"/>
      <w:lvlJc w:val="left"/>
      <w:pPr>
        <w:ind w:left="5760" w:hanging="360"/>
      </w:pPr>
      <w:rPr>
        <w:rFonts w:hint="default" w:ascii="Courier New" w:hAnsi="Courier New"/>
      </w:rPr>
    </w:lvl>
    <w:lvl w:ilvl="8" w:tplc="1C006CA2">
      <w:start w:val="1"/>
      <w:numFmt w:val="bullet"/>
      <w:lvlText w:val=""/>
      <w:lvlJc w:val="left"/>
      <w:pPr>
        <w:ind w:left="6480" w:hanging="360"/>
      </w:pPr>
      <w:rPr>
        <w:rFonts w:hint="default" w:ascii="Wingdings" w:hAnsi="Wingdings"/>
      </w:rPr>
    </w:lvl>
  </w:abstractNum>
  <w:abstractNum w:abstractNumId="3" w15:restartNumberingAfterBreak="0">
    <w:nsid w:val="5C4C08A0"/>
    <w:multiLevelType w:val="hybridMultilevel"/>
    <w:tmpl w:val="4C62A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6">
    <w:abstractNumId w:val="5"/>
  </w:num>
  <w:num w:numId="5">
    <w:abstractNumId w:val="4"/>
  </w:num>
  <w:num w:numId="1" w16cid:durableId="1932158892">
    <w:abstractNumId w:val="0"/>
  </w:num>
  <w:num w:numId="2" w16cid:durableId="965896239">
    <w:abstractNumId w:val="2"/>
  </w:num>
  <w:num w:numId="3" w16cid:durableId="1522743940">
    <w:abstractNumId w:val="1"/>
  </w:num>
  <w:num w:numId="4" w16cid:durableId="10526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4"/>
    <w:rsid w:val="00025E3C"/>
    <w:rsid w:val="004CB252"/>
    <w:rsid w:val="004F5CF5"/>
    <w:rsid w:val="0062526F"/>
    <w:rsid w:val="0073208B"/>
    <w:rsid w:val="00810087"/>
    <w:rsid w:val="0083712B"/>
    <w:rsid w:val="00896302"/>
    <w:rsid w:val="008CCAB9"/>
    <w:rsid w:val="008D6EBF"/>
    <w:rsid w:val="009E50C2"/>
    <w:rsid w:val="00A86A7E"/>
    <w:rsid w:val="00AA662A"/>
    <w:rsid w:val="00B22581"/>
    <w:rsid w:val="00BA01D3"/>
    <w:rsid w:val="00C056DF"/>
    <w:rsid w:val="00DC68B6"/>
    <w:rsid w:val="00E659AF"/>
    <w:rsid w:val="00EC7474"/>
    <w:rsid w:val="00EF0B0B"/>
    <w:rsid w:val="00F44BB6"/>
    <w:rsid w:val="0112C720"/>
    <w:rsid w:val="01A22937"/>
    <w:rsid w:val="021C0BFA"/>
    <w:rsid w:val="021CD0E8"/>
    <w:rsid w:val="02C7915E"/>
    <w:rsid w:val="03A03634"/>
    <w:rsid w:val="03B8A149"/>
    <w:rsid w:val="03E21164"/>
    <w:rsid w:val="05AD4417"/>
    <w:rsid w:val="07CB6BDC"/>
    <w:rsid w:val="07F4A7A4"/>
    <w:rsid w:val="0857AB81"/>
    <w:rsid w:val="088C126C"/>
    <w:rsid w:val="089FCA24"/>
    <w:rsid w:val="098BE1BF"/>
    <w:rsid w:val="09F74032"/>
    <w:rsid w:val="0A63AA74"/>
    <w:rsid w:val="0B218928"/>
    <w:rsid w:val="0B34F6BE"/>
    <w:rsid w:val="0B43275A"/>
    <w:rsid w:val="0B49406C"/>
    <w:rsid w:val="0BCF7D60"/>
    <w:rsid w:val="0BE0FC8A"/>
    <w:rsid w:val="0CD3F756"/>
    <w:rsid w:val="0DA2696E"/>
    <w:rsid w:val="0E339BF2"/>
    <w:rsid w:val="0E973227"/>
    <w:rsid w:val="0F210F35"/>
    <w:rsid w:val="109EAA0E"/>
    <w:rsid w:val="11A43842"/>
    <w:rsid w:val="11CC51FF"/>
    <w:rsid w:val="122B9CFB"/>
    <w:rsid w:val="12F32101"/>
    <w:rsid w:val="134008A3"/>
    <w:rsid w:val="13AC8BB0"/>
    <w:rsid w:val="13D79B99"/>
    <w:rsid w:val="147D18A0"/>
    <w:rsid w:val="14DBD904"/>
    <w:rsid w:val="1563CEC0"/>
    <w:rsid w:val="15947028"/>
    <w:rsid w:val="15BB43D4"/>
    <w:rsid w:val="15CB92E5"/>
    <w:rsid w:val="167A4463"/>
    <w:rsid w:val="175D3A0C"/>
    <w:rsid w:val="17AEBBCB"/>
    <w:rsid w:val="18B9AA14"/>
    <w:rsid w:val="1922C1F8"/>
    <w:rsid w:val="1925C48C"/>
    <w:rsid w:val="19908884"/>
    <w:rsid w:val="1993DEDF"/>
    <w:rsid w:val="19DEF8E7"/>
    <w:rsid w:val="1CE6EAE9"/>
    <w:rsid w:val="1D001346"/>
    <w:rsid w:val="1DDA3EA8"/>
    <w:rsid w:val="1F252F72"/>
    <w:rsid w:val="1F312540"/>
    <w:rsid w:val="1F4DB170"/>
    <w:rsid w:val="1F938964"/>
    <w:rsid w:val="1FF7DC82"/>
    <w:rsid w:val="1FFFCA08"/>
    <w:rsid w:val="20AA42B0"/>
    <w:rsid w:val="213CE4A0"/>
    <w:rsid w:val="2193ACE3"/>
    <w:rsid w:val="22D3E8C0"/>
    <w:rsid w:val="22D8B501"/>
    <w:rsid w:val="235E19F3"/>
    <w:rsid w:val="24BF8373"/>
    <w:rsid w:val="24F1FCCE"/>
    <w:rsid w:val="252CBB8D"/>
    <w:rsid w:val="25682CC9"/>
    <w:rsid w:val="25E0E112"/>
    <w:rsid w:val="266F0B8C"/>
    <w:rsid w:val="28272A9E"/>
    <w:rsid w:val="2B36B27D"/>
    <w:rsid w:val="2BB9D1BD"/>
    <w:rsid w:val="2C66ADC9"/>
    <w:rsid w:val="2C8E89F1"/>
    <w:rsid w:val="2CD282DE"/>
    <w:rsid w:val="2D733895"/>
    <w:rsid w:val="2D8D923A"/>
    <w:rsid w:val="2DB8E7A6"/>
    <w:rsid w:val="2FBE196B"/>
    <w:rsid w:val="30B4E3C0"/>
    <w:rsid w:val="31B1BE33"/>
    <w:rsid w:val="31FAF52B"/>
    <w:rsid w:val="320E2C04"/>
    <w:rsid w:val="32935429"/>
    <w:rsid w:val="332A4E9D"/>
    <w:rsid w:val="3341C462"/>
    <w:rsid w:val="334D8E94"/>
    <w:rsid w:val="336CBB8F"/>
    <w:rsid w:val="33EF4544"/>
    <w:rsid w:val="3492D7C3"/>
    <w:rsid w:val="34C6EA57"/>
    <w:rsid w:val="35C21279"/>
    <w:rsid w:val="35DD21E8"/>
    <w:rsid w:val="35F39FB0"/>
    <w:rsid w:val="36807491"/>
    <w:rsid w:val="379856F4"/>
    <w:rsid w:val="37AE7489"/>
    <w:rsid w:val="37DC3A23"/>
    <w:rsid w:val="37DD596D"/>
    <w:rsid w:val="38153585"/>
    <w:rsid w:val="393B71D3"/>
    <w:rsid w:val="3A3C418A"/>
    <w:rsid w:val="3AD99F16"/>
    <w:rsid w:val="3ADAA32E"/>
    <w:rsid w:val="3B2508CC"/>
    <w:rsid w:val="3B4CCACD"/>
    <w:rsid w:val="3B4CD647"/>
    <w:rsid w:val="3B83401B"/>
    <w:rsid w:val="3D0128A8"/>
    <w:rsid w:val="3E97A264"/>
    <w:rsid w:val="3EB2E01D"/>
    <w:rsid w:val="3EE2B45B"/>
    <w:rsid w:val="3FA6B415"/>
    <w:rsid w:val="42DC0BC7"/>
    <w:rsid w:val="431A2A7E"/>
    <w:rsid w:val="4325E746"/>
    <w:rsid w:val="441F4B57"/>
    <w:rsid w:val="44FD4A12"/>
    <w:rsid w:val="4600CC7E"/>
    <w:rsid w:val="47A7CFF6"/>
    <w:rsid w:val="47CFAC1E"/>
    <w:rsid w:val="48EE7E20"/>
    <w:rsid w:val="49386D40"/>
    <w:rsid w:val="4951959D"/>
    <w:rsid w:val="498BB691"/>
    <w:rsid w:val="4A1E77E4"/>
    <w:rsid w:val="4A47B572"/>
    <w:rsid w:val="4A8A4E81"/>
    <w:rsid w:val="4B12B7E4"/>
    <w:rsid w:val="4BF2D7A7"/>
    <w:rsid w:val="4C9E4228"/>
    <w:rsid w:val="4D18BE78"/>
    <w:rsid w:val="4E1C3E2A"/>
    <w:rsid w:val="4E7CE62F"/>
    <w:rsid w:val="4E9CF78C"/>
    <w:rsid w:val="4EE4D665"/>
    <w:rsid w:val="4FF24CF5"/>
    <w:rsid w:val="51437F25"/>
    <w:rsid w:val="51724C73"/>
    <w:rsid w:val="51BD0E3B"/>
    <w:rsid w:val="5273CA8C"/>
    <w:rsid w:val="53B9EA1C"/>
    <w:rsid w:val="541A48F6"/>
    <w:rsid w:val="547343D8"/>
    <w:rsid w:val="549E92AC"/>
    <w:rsid w:val="56D45581"/>
    <w:rsid w:val="570D101D"/>
    <w:rsid w:val="57A185D2"/>
    <w:rsid w:val="58B6BC09"/>
    <w:rsid w:val="5902EF52"/>
    <w:rsid w:val="5A9C3E85"/>
    <w:rsid w:val="5ADA875A"/>
    <w:rsid w:val="5B0DD430"/>
    <w:rsid w:val="5B48A2E6"/>
    <w:rsid w:val="5BB2BA70"/>
    <w:rsid w:val="5DF04952"/>
    <w:rsid w:val="5E893CF1"/>
    <w:rsid w:val="5F4889B9"/>
    <w:rsid w:val="60986D24"/>
    <w:rsid w:val="61E8F3D7"/>
    <w:rsid w:val="62B371B6"/>
    <w:rsid w:val="63CE1EDD"/>
    <w:rsid w:val="644F4217"/>
    <w:rsid w:val="650AE83C"/>
    <w:rsid w:val="65389FFE"/>
    <w:rsid w:val="656BDE47"/>
    <w:rsid w:val="65980CF8"/>
    <w:rsid w:val="66D4705F"/>
    <w:rsid w:val="66FEA568"/>
    <w:rsid w:val="6707AEA8"/>
    <w:rsid w:val="670A1FA5"/>
    <w:rsid w:val="67D57DB5"/>
    <w:rsid w:val="682A158E"/>
    <w:rsid w:val="686B9509"/>
    <w:rsid w:val="687D3985"/>
    <w:rsid w:val="68809A5A"/>
    <w:rsid w:val="69D90A7F"/>
    <w:rsid w:val="6AA6ED58"/>
    <w:rsid w:val="6B719C4F"/>
    <w:rsid w:val="6B97FAD4"/>
    <w:rsid w:val="6BA3B1C9"/>
    <w:rsid w:val="6BE30D51"/>
    <w:rsid w:val="6D23DF5A"/>
    <w:rsid w:val="6D3F062C"/>
    <w:rsid w:val="6D44035E"/>
    <w:rsid w:val="6DD41A60"/>
    <w:rsid w:val="6DDB4968"/>
    <w:rsid w:val="6DDB6BA5"/>
    <w:rsid w:val="6EDAD68D"/>
    <w:rsid w:val="70016959"/>
    <w:rsid w:val="701A88F0"/>
    <w:rsid w:val="70477D6F"/>
    <w:rsid w:val="7076A6EE"/>
    <w:rsid w:val="70878BFD"/>
    <w:rsid w:val="70AE90EE"/>
    <w:rsid w:val="70B730C6"/>
    <w:rsid w:val="70CD0FC3"/>
    <w:rsid w:val="70DE9BF5"/>
    <w:rsid w:val="722B9FAC"/>
    <w:rsid w:val="726DD414"/>
    <w:rsid w:val="72CB0D24"/>
    <w:rsid w:val="7303AA8F"/>
    <w:rsid w:val="73357309"/>
    <w:rsid w:val="74AF28DB"/>
    <w:rsid w:val="754A1811"/>
    <w:rsid w:val="7592AD70"/>
    <w:rsid w:val="75FB8A65"/>
    <w:rsid w:val="7691CE6C"/>
    <w:rsid w:val="76A8899D"/>
    <w:rsid w:val="76E5E872"/>
    <w:rsid w:val="782DFA1D"/>
    <w:rsid w:val="7933910D"/>
    <w:rsid w:val="798A825C"/>
    <w:rsid w:val="79AA5632"/>
    <w:rsid w:val="7A1BF70F"/>
    <w:rsid w:val="7A3F064A"/>
    <w:rsid w:val="7A8FB2AE"/>
    <w:rsid w:val="7B528473"/>
    <w:rsid w:val="7B9E4A26"/>
    <w:rsid w:val="7BC6E2D2"/>
    <w:rsid w:val="7C046967"/>
    <w:rsid w:val="7D83FE16"/>
    <w:rsid w:val="7D95017C"/>
    <w:rsid w:val="7DCF84F0"/>
    <w:rsid w:val="7EB39648"/>
    <w:rsid w:val="7EF0FA57"/>
    <w:rsid w:val="7EF8E7D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8F05"/>
  <w15:chartTrackingRefBased/>
  <w15:docId w15:val="{B517FEEC-8C3D-41FF-92B9-97208F05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0B0B"/>
    <w:pPr>
      <w:ind w:left="720"/>
      <w:contextualSpacing/>
    </w:pPr>
    <w:rPr>
      <w:noProof/>
      <w:kern w:val="0"/>
      <w:lang w:val="fi-FI"/>
      <w14:ligatures w14:val="none"/>
    </w:rPr>
  </w:style>
  <w:style w:type="character" w:styleId="Hyperlink">
    <w:name w:val="Hyperlink"/>
    <w:basedOn w:val="DefaultParagraphFont"/>
    <w:uiPriority w:val="99"/>
    <w:unhideWhenUsed/>
    <w:rsid w:val="00EF0B0B"/>
    <w:rPr>
      <w:color w:val="0000FF"/>
      <w:u w:val="single"/>
    </w:rPr>
  </w:style>
  <w:style w:type="character" w:styleId="UnresolvedMention">
    <w:name w:val="Unresolved Mention"/>
    <w:basedOn w:val="DefaultParagraphFont"/>
    <w:uiPriority w:val="99"/>
    <w:semiHidden/>
    <w:unhideWhenUsed/>
    <w:rsid w:val="00B22581"/>
    <w:rPr>
      <w:color w:val="605E5C"/>
      <w:shd w:val="clear" w:color="auto" w:fill="E1DFDD"/>
    </w:rPr>
  </w:style>
  <w:style w:type="character" w:styleId="ui-provider" w:customStyle="1">
    <w:name w:val="ui-provider"/>
    <w:basedOn w:val="DefaultParagraphFont"/>
    <w:uiPriority w:val="1"/>
    <w:rsid w:val="73357309"/>
  </w:style>
  <w:style w:type="paragraph" w:styleId="Header">
    <w:name w:val="header"/>
    <w:basedOn w:val="Normal"/>
    <w:link w:val="HeaderChar"/>
    <w:uiPriority w:val="99"/>
    <w:unhideWhenUsed/>
    <w:rsid w:val="009E50C2"/>
    <w:pPr>
      <w:tabs>
        <w:tab w:val="center" w:pos="4536"/>
        <w:tab w:val="right" w:pos="9072"/>
      </w:tabs>
      <w:spacing w:after="0" w:line="240" w:lineRule="auto"/>
    </w:pPr>
  </w:style>
  <w:style w:type="character" w:styleId="HeaderChar" w:customStyle="1">
    <w:name w:val="Header Char"/>
    <w:basedOn w:val="DefaultParagraphFont"/>
    <w:link w:val="Header"/>
    <w:uiPriority w:val="99"/>
    <w:rsid w:val="009E50C2"/>
  </w:style>
  <w:style w:type="paragraph" w:styleId="Footer">
    <w:name w:val="footer"/>
    <w:basedOn w:val="Normal"/>
    <w:link w:val="FooterChar"/>
    <w:uiPriority w:val="99"/>
    <w:unhideWhenUsed/>
    <w:rsid w:val="009E50C2"/>
    <w:pPr>
      <w:tabs>
        <w:tab w:val="center" w:pos="4536"/>
        <w:tab w:val="right" w:pos="9072"/>
      </w:tabs>
      <w:spacing w:after="0" w:line="240" w:lineRule="auto"/>
    </w:pPr>
  </w:style>
  <w:style w:type="character" w:styleId="FooterChar" w:customStyle="1">
    <w:name w:val="Footer Char"/>
    <w:basedOn w:val="DefaultParagraphFont"/>
    <w:link w:val="Footer"/>
    <w:uiPriority w:val="99"/>
    <w:rsid w:val="009E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oodle.msl.fi/course/view.php?id=212&amp;notifyeditingon=1" TargetMode="External" Id="R2477a5df0d304078" /><Relationship Type="http://schemas.openxmlformats.org/officeDocument/2006/relationships/hyperlink" Target="mailto:mia.wikstrom@slc.fi" TargetMode="External" Id="R11b9e9518a324619" /><Relationship Type="http://schemas.openxmlformats.org/officeDocument/2006/relationships/hyperlink" Target="mailto:alexandra.bjorklund@slc.fi" TargetMode="External" Id="R3b83ea3518c647d8" /><Relationship Type="http://schemas.openxmlformats.org/officeDocument/2006/relationships/hyperlink" Target="mailto:gunilla.johansson@slc.fi" TargetMode="External" Id="R0e7cdd0ec40d4214" /><Relationship Type="http://schemas.openxmlformats.org/officeDocument/2006/relationships/hyperlink" Target="mailto:sofia.heininen@msl.fi" TargetMode="External" Id="R3c4cd9fdc60b4e73" /><Relationship Type="http://schemas.openxmlformats.org/officeDocument/2006/relationships/hyperlink" Target="mailto:virpi.skippari@msl.fi" TargetMode="External" Id="R073682b7019a473c"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42116F9D34D4EB8DCCB8D42AF16A7" ma:contentTypeVersion="13" ma:contentTypeDescription="Skapa ett nytt dokument." ma:contentTypeScope="" ma:versionID="f905ff9936677f7676b2ade781ded70a">
  <xsd:schema xmlns:xsd="http://www.w3.org/2001/XMLSchema" xmlns:xs="http://www.w3.org/2001/XMLSchema" xmlns:p="http://schemas.microsoft.com/office/2006/metadata/properties" xmlns:ns2="c383c4bb-12d0-462c-9167-a38d3ae01b51" xmlns:ns3="79191bb9-9487-4f05-8163-e2f957120f94" targetNamespace="http://schemas.microsoft.com/office/2006/metadata/properties" ma:root="true" ma:fieldsID="08ef00742ff86234197bc1614ca8ade3" ns2:_="" ns3:_="">
    <xsd:import namespace="c383c4bb-12d0-462c-9167-a38d3ae01b51"/>
    <xsd:import namespace="79191bb9-9487-4f05-8163-e2f957120f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c4bb-12d0-462c-9167-a38d3ae0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d00cfbfe-52da-49dd-90bb-6a61c7c362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91bb9-9487-4f05-8163-e2f957120f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842be-68ba-427d-90d6-19184cc745d2}" ma:internalName="TaxCatchAll" ma:showField="CatchAllData" ma:web="79191bb9-9487-4f05-8163-e2f957120f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3c4bb-12d0-462c-9167-a38d3ae01b51">
      <Terms xmlns="http://schemas.microsoft.com/office/infopath/2007/PartnerControls"/>
    </lcf76f155ced4ddcb4097134ff3c332f>
    <TaxCatchAll xmlns="79191bb9-9487-4f05-8163-e2f957120f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23A12-842A-416B-9019-76E9C144745D}"/>
</file>

<file path=customXml/itemProps2.xml><?xml version="1.0" encoding="utf-8"?>
<ds:datastoreItem xmlns:ds="http://schemas.openxmlformats.org/officeDocument/2006/customXml" ds:itemID="{85B7C8E8-F1C6-4A56-8D28-A3615BFFE08D}">
  <ds:schemaRefs>
    <ds:schemaRef ds:uri="http://schemas.microsoft.com/office/2006/metadata/properties"/>
    <ds:schemaRef ds:uri="http://schemas.microsoft.com/office/infopath/2007/PartnerControls"/>
    <ds:schemaRef ds:uri="c383c4bb-12d0-462c-9167-a38d3ae01b51"/>
    <ds:schemaRef ds:uri="79191bb9-9487-4f05-8163-e2f957120f94"/>
  </ds:schemaRefs>
</ds:datastoreItem>
</file>

<file path=customXml/itemProps3.xml><?xml version="1.0" encoding="utf-8"?>
<ds:datastoreItem xmlns:ds="http://schemas.openxmlformats.org/officeDocument/2006/customXml" ds:itemID="{DC0BC1F2-AF2C-4C5A-AE29-078268A075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Cecilia Nyholm</dc:creator>
  <keywords/>
  <dc:description/>
  <lastModifiedBy>Alexandra Björklund</lastModifiedBy>
  <revision>6</revision>
  <dcterms:created xsi:type="dcterms:W3CDTF">2024-07-24T09:55:00.0000000Z</dcterms:created>
  <dcterms:modified xsi:type="dcterms:W3CDTF">2024-11-21T15:52:02.2443508Z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0x01010050942116F9D34D4EB8DCCB8D42AF16A7</vt:lpwstr>
  </property>
  <property fmtid="{D5CDD505-2E9C-101B-9397-08002B2CF9AE}" pid="3" name="MediaServiceImageTags">
    <vt:lpwstr/>
  </property>
</Properties>
</file>